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TSG-SA WG1 Meeting #108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S1-24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4045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Orlando, Florida, USA, 18-22 November 2024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S1-24xxxx)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宋体"/>
          <w:sz w:val="24"/>
          <w:szCs w:val="24"/>
          <w:lang w:val="en-US" w:eastAsia="zh-CN"/>
        </w:rPr>
      </w:pPr>
      <w:r>
        <w:rPr>
          <w:rFonts w:ascii="Arial" w:hAnsi="Arial" w:eastAsia="宋体"/>
          <w:sz w:val="24"/>
          <w:szCs w:val="24"/>
          <w:lang w:eastAsia="en-GB"/>
        </w:rPr>
        <w:t>Title:</w:t>
      </w:r>
      <w:r>
        <w:rPr>
          <w:rFonts w:ascii="Arial" w:hAnsi="Arial" w:eastAsia="宋体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val="en-US" w:eastAsia="zh-CN"/>
        </w:rPr>
        <w:t>Use case on edge intelligence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hint="eastAsia" w:ascii="Arial" w:hAnsi="Arial" w:eastAsia="宋体"/>
          <w:sz w:val="24"/>
          <w:szCs w:val="24"/>
          <w:lang w:eastAsia="zh-CN"/>
        </w:rPr>
      </w:pPr>
      <w:r>
        <w:rPr>
          <w:rFonts w:ascii="Arial" w:hAnsi="Arial" w:eastAsia="宋体"/>
          <w:sz w:val="24"/>
          <w:szCs w:val="24"/>
          <w:lang w:eastAsia="en-GB"/>
        </w:rPr>
        <w:t>Agenda Item:</w:t>
      </w:r>
      <w:r>
        <w:rPr>
          <w:rFonts w:ascii="Arial" w:hAnsi="Arial" w:eastAsia="宋体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val="en-US" w:eastAsia="zh-CN"/>
        </w:rPr>
        <w:t>8</w:t>
      </w:r>
      <w:r>
        <w:rPr>
          <w:rFonts w:ascii="Arial" w:hAnsi="Arial" w:eastAsia="宋体"/>
          <w:sz w:val="24"/>
          <w:szCs w:val="24"/>
          <w:lang w:eastAsia="en-GB"/>
        </w:rPr>
        <w:t>.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>1</w:t>
      </w:r>
      <w:r>
        <w:rPr>
          <w:rFonts w:ascii="Arial" w:hAnsi="Arial" w:eastAsia="宋体"/>
          <w:sz w:val="24"/>
          <w:szCs w:val="24"/>
          <w:lang w:eastAsia="en-GB"/>
        </w:rPr>
        <w:t>.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>7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eastAsia="en-GB"/>
        </w:rPr>
      </w:pPr>
      <w:r>
        <w:rPr>
          <w:rFonts w:ascii="Arial" w:hAnsi="Arial" w:eastAsia="宋体"/>
          <w:sz w:val="24"/>
          <w:szCs w:val="24"/>
          <w:lang w:eastAsia="en-GB"/>
        </w:rPr>
        <w:t>Source:</w:t>
      </w:r>
      <w:r>
        <w:rPr>
          <w:rFonts w:ascii="Arial" w:hAnsi="Arial" w:eastAsia="宋体"/>
          <w:sz w:val="24"/>
          <w:szCs w:val="24"/>
          <w:lang w:eastAsia="en-GB"/>
        </w:rPr>
        <w:tab/>
      </w:r>
      <w:r>
        <w:rPr>
          <w:rFonts w:ascii="Arial" w:hAnsi="Arial" w:eastAsia="宋体"/>
          <w:sz w:val="24"/>
          <w:szCs w:val="24"/>
          <w:lang w:eastAsia="en-GB"/>
        </w:rPr>
        <w:t xml:space="preserve">ZTE 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eastAsia="zh-CN"/>
        </w:rPr>
      </w:pPr>
      <w:r>
        <w:rPr>
          <w:rFonts w:ascii="Arial" w:hAnsi="Arial" w:eastAsia="宋体"/>
          <w:sz w:val="24"/>
          <w:szCs w:val="24"/>
          <w:lang w:eastAsia="en-GB"/>
        </w:rPr>
        <w:t>Contact:</w:t>
      </w:r>
      <w:r>
        <w:rPr>
          <w:rFonts w:ascii="Arial" w:hAnsi="Arial" w:eastAsia="宋体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val="en-US" w:eastAsia="zh-CN"/>
        </w:rPr>
        <w:t>Chen Lin</w:t>
      </w:r>
      <w:r>
        <w:rPr>
          <w:rFonts w:hint="eastAsia" w:ascii="Arial" w:hAnsi="Arial" w:eastAsia="宋体"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sz w:val="24"/>
          <w:szCs w:val="24"/>
          <w:lang w:eastAsia="zh-CN"/>
        </w:rPr>
        <w:t xml:space="preserve">  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>chen.lin23@zte.com.cn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  <w:r>
        <w:rPr>
          <w:rFonts w:ascii="Arial" w:hAnsi="Arial" w:eastAsia="Calibri" w:cs="Arial"/>
          <w:i/>
          <w:sz w:val="22"/>
          <w:szCs w:val="22"/>
        </w:rPr>
        <w:t>Abstract: &lt;provide a short description of the content&gt;</w:t>
      </w:r>
    </w:p>
    <w:p>
      <w:pPr>
        <w:spacing w:after="200" w:line="276" w:lineRule="auto"/>
        <w:rPr>
          <w:rFonts w:hint="default" w:ascii="Arial" w:hAnsi="Arial" w:eastAsia="宋体" w:cs="Arial"/>
          <w:i/>
          <w:sz w:val="22"/>
          <w:szCs w:val="22"/>
          <w:lang w:val="en-US" w:eastAsia="zh-CN"/>
        </w:rPr>
      </w:pPr>
      <w:r>
        <w:rPr>
          <w:rFonts w:ascii="Arial" w:hAnsi="Arial" w:eastAsia="Calibri" w:cs="Arial"/>
          <w:i/>
          <w:sz w:val="22"/>
          <w:szCs w:val="22"/>
        </w:rPr>
        <w:t xml:space="preserve">This contribution proposes a use case about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edge intelligence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, which provides AI inference service to users. The network node providing AI inference service is selected by taking</w:t>
      </w:r>
      <w:r>
        <w:rPr>
          <w:rFonts w:hint="default" w:ascii="Arial" w:hAnsi="Arial" w:eastAsia="宋体" w:cs="Arial"/>
          <w:i/>
          <w:iCs w:val="0"/>
          <w:sz w:val="22"/>
          <w:szCs w:val="22"/>
          <w:lang w:val="en-US" w:eastAsia="zh-CN"/>
        </w:rPr>
        <w:t xml:space="preserve"> </w:t>
      </w:r>
      <w:r>
        <w:rPr>
          <w:rFonts w:hint="default" w:ascii="Arial" w:hAnsi="Arial" w:cs="Arial"/>
          <w:i/>
          <w:iCs w:val="0"/>
          <w:sz w:val="22"/>
          <w:szCs w:val="22"/>
          <w:lang w:val="en-US" w:eastAsia="zh-CN"/>
        </w:rPr>
        <w:t xml:space="preserve">into account user’s characteristics (e.g. location, </w:t>
      </w:r>
      <w:r>
        <w:rPr>
          <w:rFonts w:hint="eastAsia" w:ascii="Arial" w:hAnsi="Arial" w:cs="Arial"/>
          <w:i/>
          <w:iCs w:val="0"/>
          <w:sz w:val="22"/>
          <w:szCs w:val="22"/>
          <w:lang w:val="en-US" w:eastAsia="zh-CN"/>
        </w:rPr>
        <w:t xml:space="preserve">latency and </w:t>
      </w:r>
      <w:r>
        <w:rPr>
          <w:rFonts w:hint="default" w:ascii="Arial" w:hAnsi="Arial" w:cs="Arial"/>
          <w:i/>
          <w:iCs w:val="0"/>
          <w:sz w:val="22"/>
          <w:szCs w:val="22"/>
          <w:lang w:val="en-US" w:eastAsia="zh-CN"/>
        </w:rPr>
        <w:t>computing requirement,e</w:t>
      </w:r>
      <w:r>
        <w:rPr>
          <w:rFonts w:hint="eastAsia" w:ascii="Arial" w:hAnsi="Arial" w:cs="Arial"/>
          <w:i/>
          <w:iCs w:val="0"/>
          <w:sz w:val="22"/>
          <w:szCs w:val="22"/>
          <w:lang w:val="en-US" w:eastAsia="zh-CN"/>
        </w:rPr>
        <w:t>tc.</w:t>
      </w:r>
      <w:r>
        <w:rPr>
          <w:rFonts w:hint="default" w:ascii="Arial" w:hAnsi="Arial" w:cs="Arial"/>
          <w:i/>
          <w:iCs w:val="0"/>
          <w:sz w:val="22"/>
          <w:szCs w:val="22"/>
          <w:lang w:val="en-US" w:eastAsia="zh-CN"/>
        </w:rPr>
        <w:t xml:space="preserve">). </w:t>
      </w:r>
    </w:p>
    <w:p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</w:p>
    <w:p>
      <w:r>
        <w:rPr>
          <w:rFonts w:hint="eastAsia" w:eastAsia="宋体"/>
          <w:lang w:eastAsia="zh-CN"/>
        </w:rPr>
        <w:t>*</w:t>
      </w:r>
      <w:r>
        <w:rPr>
          <w:rFonts w:eastAsia="宋体"/>
          <w:lang w:eastAsia="zh-CN"/>
        </w:rPr>
        <w:t>*********************** New Use Case ***********************************</w:t>
      </w:r>
    </w:p>
    <w:p>
      <w:pPr>
        <w:pStyle w:val="3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W</w:t>
      </w:r>
      <w:r>
        <w:t>.</w:t>
      </w:r>
      <w:r>
        <w:rPr>
          <w:rFonts w:hint="eastAsia"/>
          <w:lang w:val="en-US" w:eastAsia="zh-CN"/>
        </w:rPr>
        <w:t>x</w:t>
      </w:r>
      <w:r>
        <w:tab/>
      </w:r>
      <w:r>
        <w:t xml:space="preserve">Use case </w:t>
      </w:r>
      <w:r>
        <w:rPr>
          <w:lang w:val="en-US"/>
        </w:rPr>
        <w:t xml:space="preserve">on </w:t>
      </w:r>
      <w:r>
        <w:rPr>
          <w:rFonts w:hint="eastAsia"/>
          <w:lang w:val="en-US" w:eastAsia="zh-CN"/>
        </w:rPr>
        <w:t>edge intelligence</w:t>
      </w:r>
    </w:p>
    <w:p>
      <w:pPr>
        <w:pStyle w:val="4"/>
        <w:widowControl/>
        <w:rPr>
          <w:lang w:val="en-US"/>
        </w:rPr>
      </w:pPr>
      <w:r>
        <w:rPr>
          <w:rFonts w:hint="eastAsia"/>
          <w:lang w:val="en-US" w:eastAsia="zh-CN"/>
        </w:rPr>
        <w:t>W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>x</w:t>
      </w:r>
      <w:r>
        <w:rPr>
          <w:lang w:val="en-US"/>
        </w:rPr>
        <w:t>.1</w:t>
      </w:r>
      <w:r>
        <w:rPr>
          <w:lang w:val="en-US"/>
        </w:rPr>
        <w:tab/>
      </w:r>
      <w:r>
        <w:rPr>
          <w:rFonts w:eastAsia="宋体"/>
          <w:lang w:val="en-US" w:eastAsia="zh-CN"/>
        </w:rPr>
        <w:t xml:space="preserve"> </w:t>
      </w:r>
      <w:r>
        <w:rPr>
          <w:lang w:val="en-US"/>
        </w:rPr>
        <w:t>Description</w:t>
      </w:r>
    </w:p>
    <w:p>
      <w:pPr>
        <w:jc w:val="both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 xml:space="preserve">AI is becoming ubiquitous and embedded into smaller devices. </w:t>
      </w:r>
      <w:r>
        <w:rPr>
          <w:rFonts w:hint="eastAsia"/>
          <w:lang w:val="en-US" w:eastAsia="zh-CN"/>
        </w:rPr>
        <w:t>M</w:t>
      </w:r>
      <w:r>
        <w:rPr>
          <w:rFonts w:hint="default" w:eastAsia="宋体"/>
          <w:lang w:val="en-US" w:eastAsia="zh-CN"/>
        </w:rPr>
        <w:t xml:space="preserve">ore and more AI-empowered mobile and ubiquitous computing is performed at the network edge for real-time response, low transport cost, and privacy protection. This is often called edge intelligence. Edge intelligence gives individual devices autonomous, innovative functionalities, which </w:t>
      </w:r>
      <w:r>
        <w:rPr>
          <w:rFonts w:hint="eastAsia"/>
          <w:lang w:val="en-US" w:eastAsia="zh-CN"/>
        </w:rPr>
        <w:t>can be</w:t>
      </w:r>
      <w:r>
        <w:rPr>
          <w:rFonts w:hint="default" w:eastAsia="宋体"/>
          <w:lang w:val="en-US" w:eastAsia="zh-CN"/>
        </w:rPr>
        <w:t xml:space="preserve"> orchestrated together to recognize more complex real-world events. </w:t>
      </w:r>
    </w:p>
    <w:p>
      <w:pPr>
        <w:jc w:val="both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With</w:t>
      </w:r>
      <w:r>
        <w:rPr>
          <w:rFonts w:hint="default" w:eastAsia="宋体"/>
          <w:lang w:val="en-US" w:eastAsia="zh-CN"/>
        </w:rPr>
        <w:t xml:space="preserve"> autonomous driving</w:t>
      </w:r>
      <w:r>
        <w:rPr>
          <w:rFonts w:hint="eastAsia"/>
          <w:lang w:val="en-US" w:eastAsia="zh-CN"/>
        </w:rPr>
        <w:t xml:space="preserve"> as an example</w:t>
      </w:r>
      <w:r>
        <w:rPr>
          <w:rFonts w:hint="default" w:eastAsia="宋体"/>
          <w:lang w:val="en-US" w:eastAsia="zh-CN"/>
        </w:rPr>
        <w:t xml:space="preserve">, vehicle relies on its onboard sensors (such as radar, sonar, GPS, and inertial measurement units) to perform vehicle control functions and maintain situational awareness. To </w:t>
      </w:r>
      <w:r>
        <w:rPr>
          <w:rFonts w:hint="eastAsia" w:eastAsia="宋体"/>
          <w:lang w:val="en-US" w:eastAsia="zh-CN"/>
        </w:rPr>
        <w:t>be specific</w:t>
      </w:r>
      <w:r>
        <w:rPr>
          <w:rFonts w:hint="default" w:eastAsia="宋体"/>
          <w:lang w:val="en-US" w:eastAsia="zh-CN"/>
        </w:rPr>
        <w:t>, vehicle should be able to support surround</w:t>
      </w:r>
      <w:r>
        <w:rPr>
          <w:rFonts w:hint="eastAsia" w:eastAsia="宋体"/>
          <w:lang w:val="en-US" w:eastAsia="zh-CN"/>
        </w:rPr>
        <w:t>ing</w:t>
      </w:r>
      <w:r>
        <w:rPr>
          <w:rFonts w:hint="default" w:eastAsia="宋体"/>
          <w:lang w:val="en-US" w:eastAsia="zh-CN"/>
        </w:rPr>
        <w:t xml:space="preserve"> sensing, object detection and tracking, control decision-making. </w:t>
      </w:r>
    </w:p>
    <w:p>
      <w:pPr>
        <w:jc w:val="both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 xml:space="preserve">For </w:t>
      </w:r>
      <w:r>
        <w:rPr>
          <w:rFonts w:hint="eastAsia" w:eastAsia="宋体"/>
          <w:lang w:val="en-US" w:eastAsia="zh-CN"/>
        </w:rPr>
        <w:t xml:space="preserve">the </w:t>
      </w:r>
      <w:r>
        <w:rPr>
          <w:rFonts w:hint="default" w:eastAsia="宋体"/>
          <w:lang w:val="en-US" w:eastAsia="zh-CN"/>
        </w:rPr>
        <w:t xml:space="preserve">object detection, vehicles may </w:t>
      </w:r>
      <w:r>
        <w:rPr>
          <w:rFonts w:hint="eastAsia" w:eastAsia="宋体"/>
          <w:lang w:val="en-US" w:eastAsia="zh-CN"/>
        </w:rPr>
        <w:t>offload</w:t>
      </w:r>
      <w:r>
        <w:rPr>
          <w:rFonts w:hint="default" w:eastAsia="宋体"/>
          <w:lang w:val="en-US" w:eastAsia="zh-CN"/>
        </w:rPr>
        <w:t xml:space="preserve"> some of the video analysis work to the </w:t>
      </w:r>
      <w:r>
        <w:rPr>
          <w:rFonts w:hint="eastAsia" w:eastAsia="宋体"/>
          <w:lang w:val="en-US" w:eastAsia="zh-CN"/>
        </w:rPr>
        <w:t xml:space="preserve">edge node (e.g. </w:t>
      </w:r>
      <w:r>
        <w:rPr>
          <w:rFonts w:hint="default" w:eastAsia="宋体"/>
          <w:lang w:val="en-US" w:eastAsia="zh-CN"/>
        </w:rPr>
        <w:t>RAN node</w:t>
      </w:r>
      <w:r>
        <w:rPr>
          <w:rFonts w:hint="eastAsia" w:eastAsia="宋体"/>
          <w:lang w:val="en-US" w:eastAsia="zh-CN"/>
        </w:rPr>
        <w:t>)</w:t>
      </w:r>
      <w:r>
        <w:rPr>
          <w:rFonts w:hint="default" w:eastAsia="宋体"/>
          <w:lang w:val="en-US" w:eastAsia="zh-CN"/>
        </w:rPr>
        <w:t xml:space="preserve">. </w:t>
      </w:r>
      <w:r>
        <w:rPr>
          <w:rFonts w:hint="eastAsia" w:eastAsia="宋体"/>
          <w:lang w:val="en-US" w:eastAsia="zh-CN"/>
        </w:rPr>
        <w:t>It means that</w:t>
      </w:r>
      <w:r>
        <w:rPr>
          <w:rFonts w:hint="default" w:eastAsia="宋体"/>
          <w:lang w:val="en-US" w:eastAsia="zh-CN"/>
        </w:rPr>
        <w:t xml:space="preserve"> the vehicle and the </w:t>
      </w:r>
      <w:r>
        <w:rPr>
          <w:rFonts w:hint="eastAsia" w:eastAsia="宋体"/>
          <w:lang w:val="en-US" w:eastAsia="zh-CN"/>
        </w:rPr>
        <w:t>edge</w:t>
      </w:r>
      <w:r>
        <w:rPr>
          <w:rFonts w:hint="default" w:eastAsia="宋体"/>
          <w:lang w:val="en-US" w:eastAsia="zh-CN"/>
        </w:rPr>
        <w:t xml:space="preserve"> node may jointly perform the real-time video analysis to make decision on steering, acceleration, and braking.  </w:t>
      </w:r>
    </w:p>
    <w:p>
      <w:pPr>
        <w:jc w:val="both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Based on the edge intelligence, </w:t>
      </w:r>
      <w:r>
        <w:rPr>
          <w:rFonts w:hint="default" w:eastAsia="宋体"/>
          <w:lang w:val="en-US" w:eastAsia="zh-CN"/>
        </w:rPr>
        <w:t>6G network can help to provide autonomous vehicles with both AI and computing capability for efficient vehicle manipulation and vehicle safety improvements.</w:t>
      </w:r>
    </w:p>
    <w:p>
      <w:pPr>
        <w:pStyle w:val="4"/>
        <w:widowControl/>
        <w:rPr>
          <w:lang w:val="en-US"/>
        </w:rPr>
      </w:pPr>
      <w:r>
        <w:rPr>
          <w:rFonts w:hint="eastAsia"/>
          <w:lang w:val="en-US" w:eastAsia="zh-CN"/>
        </w:rPr>
        <w:t>W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>x</w:t>
      </w:r>
      <w:r>
        <w:rPr>
          <w:lang w:val="en-US"/>
        </w:rPr>
        <w:t>.2</w:t>
      </w:r>
      <w:r>
        <w:rPr>
          <w:lang w:val="en-US"/>
        </w:rPr>
        <w:tab/>
      </w:r>
      <w:r>
        <w:rPr>
          <w:rFonts w:eastAsia="宋体"/>
          <w:lang w:val="en-US" w:eastAsia="zh-CN"/>
        </w:rPr>
        <w:t xml:space="preserve"> </w:t>
      </w:r>
      <w:r>
        <w:rPr>
          <w:lang w:val="en-US"/>
        </w:rPr>
        <w:t>Pre-conditions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180" w:afterAutospacing="0"/>
        <w:ind w:left="0" w:right="0"/>
        <w:jc w:val="both"/>
        <w:rPr>
          <w:lang w:val="en-US"/>
        </w:rPr>
      </w:pPr>
      <w:r>
        <w:rPr>
          <w:rFonts w:hint="eastAsia" w:eastAsia="Calibri"/>
          <w:lang w:val="en-US"/>
        </w:rPr>
        <w:t xml:space="preserve">An automated vehicle </w:t>
      </w:r>
      <w:r>
        <w:rPr>
          <w:rFonts w:hint="eastAsia" w:eastAsia="宋体"/>
          <w:lang w:val="en-US" w:eastAsia="zh-CN"/>
        </w:rPr>
        <w:t xml:space="preserve">is enabled with </w:t>
      </w:r>
      <w:r>
        <w:rPr>
          <w:rFonts w:hint="eastAsia" w:eastAsia="Calibri"/>
          <w:lang w:val="en-US"/>
        </w:rPr>
        <w:t xml:space="preserve">onboard sensors (such as radar, sonar, GPS, and inertial measurement units) to maintain situational awareness. </w:t>
      </w:r>
      <w:r>
        <w:rPr>
          <w:rFonts w:hint="eastAsia" w:eastAsia="宋体"/>
          <w:lang w:val="en-US" w:eastAsia="zh-CN"/>
        </w:rPr>
        <w:t xml:space="preserve">The automated vehicle can connect to the 6G network operated by operator A. The 6G network may provide the AI inference service for the vehicles.  </w:t>
      </w:r>
      <w:r>
        <w:rPr>
          <w:rFonts w:hint="eastAsia" w:eastAsia="Calibri"/>
          <w:lang w:val="en-US"/>
        </w:rPr>
        <w:t xml:space="preserve"> 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80" w:afterAutospacing="0"/>
        <w:ind w:left="0" w:leftChars="0" w:right="0" w:firstLine="0" w:firstLineChars="0"/>
        <w:jc w:val="both"/>
        <w:rPr>
          <w:rFonts w:hint="eastAsia" w:eastAsia="Calibri"/>
          <w:lang w:val="en-US"/>
        </w:rPr>
      </w:pPr>
      <w:r>
        <w:rPr>
          <w:rFonts w:hint="eastAsia"/>
          <w:lang w:val="en-US" w:eastAsia="zh-CN"/>
        </w:rPr>
        <w:t>W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>x.</w:t>
      </w:r>
      <w:r>
        <w:rPr>
          <w:lang w:val="en-US"/>
        </w:rPr>
        <w:t>3</w:t>
      </w:r>
      <w:r>
        <w:rPr>
          <w:lang w:val="en-US"/>
        </w:rPr>
        <w:tab/>
      </w:r>
      <w:r>
        <w:rPr>
          <w:rFonts w:eastAsia="宋体"/>
          <w:lang w:val="en-US" w:eastAsia="zh-CN"/>
        </w:rPr>
        <w:t xml:space="preserve"> </w:t>
      </w:r>
      <w:r>
        <w:rPr>
          <w:lang w:val="en-US"/>
        </w:rPr>
        <w:t>Service Flows</w:t>
      </w:r>
    </w:p>
    <w:p>
      <w:pPr>
        <w:pStyle w:val="18"/>
        <w:numPr>
          <w:ilvl w:val="0"/>
          <w:numId w:val="1"/>
        </w:numPr>
        <w:ind w:left="400" w:hanging="400"/>
        <w:jc w:val="both"/>
      </w:pPr>
      <w:r>
        <w:rPr>
          <w:rFonts w:hint="eastAsia"/>
          <w:lang w:val="en-US" w:eastAsia="zh-CN"/>
        </w:rPr>
        <w:t>Automated vehicle on road performs surrounding environment sensing based on its onboard sensors</w:t>
      </w:r>
      <w:r>
        <w:rPr>
          <w:rFonts w:hint="eastAsia" w:eastAsia="Calibri"/>
          <w:lang w:val="en-US"/>
        </w:rPr>
        <w:t xml:space="preserve">(such as </w:t>
      </w:r>
      <w:r>
        <w:rPr>
          <w:rFonts w:hint="eastAsia" w:eastAsia="宋体"/>
          <w:lang w:val="en-US" w:eastAsia="zh-CN"/>
        </w:rPr>
        <w:t xml:space="preserve">camera, </w:t>
      </w:r>
      <w:r>
        <w:rPr>
          <w:rFonts w:hint="eastAsia" w:eastAsia="Calibri"/>
          <w:lang w:val="en-US"/>
        </w:rPr>
        <w:t>radar, sonar, GPS, and inertial measurement units)</w:t>
      </w:r>
      <w:r>
        <w:rPr>
          <w:rFonts w:hint="eastAsia" w:eastAsia="宋体"/>
          <w:lang w:val="en-US" w:eastAsia="zh-CN"/>
        </w:rPr>
        <w:t xml:space="preserve">. </w:t>
      </w:r>
    </w:p>
    <w:p>
      <w:pPr>
        <w:pStyle w:val="18"/>
        <w:numPr>
          <w:ilvl w:val="0"/>
          <w:numId w:val="1"/>
        </w:numPr>
        <w:ind w:left="400" w:hanging="400"/>
        <w:jc w:val="both"/>
      </w:pPr>
      <w:r>
        <w:rPr>
          <w:rFonts w:hint="eastAsia" w:eastAsia="宋体"/>
          <w:lang w:val="en-US" w:eastAsia="zh-CN"/>
        </w:rPr>
        <w:t>The automated vehicle send the data captured by the camera and other onboard sensors to the 6G network.</w:t>
      </w:r>
    </w:p>
    <w:p>
      <w:pPr>
        <w:pStyle w:val="18"/>
        <w:numPr>
          <w:ilvl w:val="0"/>
          <w:numId w:val="1"/>
        </w:numPr>
        <w:ind w:left="400" w:hanging="400"/>
        <w:jc w:val="both"/>
      </w:pPr>
      <w:r>
        <w:rPr>
          <w:rFonts w:hint="eastAsia" w:eastAsia="宋体"/>
          <w:lang w:val="en-US" w:eastAsia="zh-CN"/>
        </w:rPr>
        <w:t xml:space="preserve">6G network selects suitable edge node (e.g. near to the automated vehicle and has AI/ML computing capability) to perform the AI/ML inference. The AI/ML inference can help the automated vehicle to identify the surrounding obstacles, vehicles and infrastructure on road. </w:t>
      </w:r>
      <w:r>
        <w:rPr>
          <w:rFonts w:hint="eastAsia"/>
        </w:rPr>
        <w:t xml:space="preserve"> </w:t>
      </w:r>
    </w:p>
    <w:p>
      <w:pPr>
        <w:pStyle w:val="18"/>
        <w:numPr>
          <w:ilvl w:val="0"/>
          <w:numId w:val="1"/>
        </w:numPr>
        <w:ind w:left="400" w:hanging="400"/>
        <w:jc w:val="both"/>
        <w:rPr>
          <w:rFonts w:hint="eastAsia" w:eastAsia="Calibri"/>
          <w:lang w:val="en-US"/>
        </w:rPr>
      </w:pPr>
      <w:r>
        <w:rPr>
          <w:rFonts w:hint="eastAsia"/>
          <w:lang w:val="en-US" w:eastAsia="zh-CN"/>
        </w:rPr>
        <w:t>The AI/ML inference result is delivered from the edge node to the automated vehicle</w:t>
      </w:r>
      <w:r>
        <w:rPr>
          <w:rFonts w:hint="eastAsia"/>
        </w:rPr>
        <w:t>.</w:t>
      </w:r>
      <w:r>
        <w:rPr>
          <w:rFonts w:hint="eastAsia" w:eastAsia="宋体"/>
          <w:lang w:val="en-US" w:eastAsia="zh-CN"/>
        </w:rPr>
        <w:t xml:space="preserve"> </w:t>
      </w:r>
    </w:p>
    <w:p>
      <w:pPr>
        <w:pStyle w:val="18"/>
        <w:numPr>
          <w:ilvl w:val="0"/>
          <w:numId w:val="1"/>
        </w:numPr>
        <w:ind w:left="400" w:hanging="400"/>
        <w:jc w:val="both"/>
        <w:rPr>
          <w:rFonts w:hint="eastAsia" w:eastAsia="Calibri"/>
          <w:lang w:val="en-US"/>
        </w:rPr>
      </w:pPr>
      <w:r>
        <w:rPr>
          <w:rFonts w:hint="eastAsia"/>
          <w:lang w:val="en-US" w:eastAsia="zh-CN"/>
        </w:rPr>
        <w:t>By feeding the AI/ML inference result to the electronic control unit of the automated vehicle, the automated vehicle can dynamically adjust the vehicle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velocity, brake and steering according to the surrounding conditions</w:t>
      </w:r>
      <w:r>
        <w:rPr>
          <w:rFonts w:hint="eastAsia"/>
        </w:rPr>
        <w:t>.</w:t>
      </w:r>
    </w:p>
    <w:p>
      <w:pPr>
        <w:pStyle w:val="4"/>
        <w:widowControl/>
        <w:rPr>
          <w:lang w:val="en-US"/>
        </w:rPr>
      </w:pPr>
      <w:r>
        <w:rPr>
          <w:rFonts w:hint="eastAsia"/>
          <w:lang w:val="en-US" w:eastAsia="zh-CN"/>
        </w:rPr>
        <w:t>W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>x</w:t>
      </w:r>
      <w:r>
        <w:rPr>
          <w:lang w:val="en-US"/>
        </w:rPr>
        <w:t>.4</w:t>
      </w:r>
      <w:r>
        <w:rPr>
          <w:lang w:val="en-US"/>
        </w:rPr>
        <w:tab/>
      </w:r>
      <w:r>
        <w:rPr>
          <w:rFonts w:eastAsia="宋体"/>
          <w:lang w:val="en-US" w:eastAsia="zh-CN"/>
        </w:rPr>
        <w:t xml:space="preserve"> </w:t>
      </w:r>
      <w:r>
        <w:rPr>
          <w:lang w:val="en-US"/>
        </w:rPr>
        <w:t>Post-conditions</w:t>
      </w:r>
    </w:p>
    <w:p>
      <w:pPr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both"/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</w:pPr>
      <w:r>
        <w:rPr>
          <w:rFonts w:hint="eastAsia" w:eastAsia="Times New Roman" w:cs="Times New Roman"/>
          <w:kern w:val="0"/>
          <w:sz w:val="20"/>
          <w:szCs w:val="20"/>
          <w:lang w:val="en-US" w:eastAsia="zh-CN" w:bidi="ar"/>
        </w:rPr>
        <w:t xml:space="preserve">Based on the edge intelligence, the automated vehicle can take advantage of the efficient computing and intelligent decision making to keep safe autonomous driving. 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80" w:afterAutospacing="0"/>
        <w:ind w:left="795" w:leftChars="0" w:right="0" w:hanging="795" w:hangingChars="284"/>
        <w:jc w:val="left"/>
        <w:rPr>
          <w:lang w:val="en-US"/>
        </w:rPr>
      </w:pPr>
      <w:r>
        <w:rPr>
          <w:rFonts w:hint="eastAsia"/>
          <w:lang w:val="en-US" w:eastAsia="zh-CN"/>
        </w:rPr>
        <w:t>W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>x</w:t>
      </w:r>
      <w:r>
        <w:rPr>
          <w:lang w:val="en-US"/>
        </w:rPr>
        <w:t>.5</w:t>
      </w:r>
      <w:r>
        <w:rPr>
          <w:lang w:val="en-US"/>
        </w:rPr>
        <w:tab/>
      </w:r>
      <w:r>
        <w:rPr>
          <w:lang w:val="en-US"/>
        </w:rPr>
        <w:t>Existing features partly or fully covering the use case functionality</w:t>
      </w:r>
    </w:p>
    <w:p>
      <w:pPr>
        <w:pStyle w:val="18"/>
        <w:ind w:left="0" w:firstLine="0"/>
        <w:jc w:val="both"/>
        <w:rPr>
          <w:lang w:eastAsia="zh-CN"/>
        </w:rPr>
      </w:pPr>
      <w:r>
        <w:rPr>
          <w:lang w:eastAsia="zh-Hans"/>
        </w:rPr>
        <w:t>In TS 2</w:t>
      </w:r>
      <w:r>
        <w:rPr>
          <w:rFonts w:hint="eastAsia" w:eastAsia="宋体"/>
          <w:lang w:val="en-US" w:eastAsia="zh-CN"/>
        </w:rPr>
        <w:t>2</w:t>
      </w:r>
      <w:r>
        <w:rPr>
          <w:lang w:eastAsia="zh-Hans"/>
        </w:rPr>
        <w:t>.</w:t>
      </w:r>
      <w:r>
        <w:rPr>
          <w:rFonts w:hint="eastAsia" w:eastAsia="宋体"/>
          <w:lang w:val="en-US" w:eastAsia="zh-CN"/>
        </w:rPr>
        <w:t>261</w:t>
      </w:r>
      <w:r>
        <w:rPr>
          <w:lang w:eastAsia="zh-Hans"/>
        </w:rPr>
        <w:t>,</w:t>
      </w:r>
      <w:r>
        <w:t xml:space="preserve"> </w:t>
      </w:r>
      <w:r>
        <w:rPr>
          <w:rFonts w:hint="eastAsia"/>
          <w:lang w:val="en-US" w:eastAsia="zh-CN"/>
        </w:rPr>
        <w:t xml:space="preserve">clause 6.40.1 on AI/ML model transfer </w:t>
      </w:r>
      <w:r>
        <w:rPr>
          <w:rFonts w:hint="eastAsia" w:eastAsia="宋体"/>
          <w:lang w:val="en-US" w:eastAsia="zh-CN"/>
        </w:rPr>
        <w:t>include the following requirements</w:t>
      </w:r>
      <w:r>
        <w:t>:</w:t>
      </w:r>
    </w:p>
    <w:p>
      <w:pPr>
        <w:jc w:val="both"/>
        <w:rPr>
          <w:lang w:eastAsia="zh-CN"/>
        </w:rPr>
      </w:pPr>
      <w:r>
        <w:rPr>
          <w:lang w:eastAsia="zh-CN"/>
        </w:rPr>
        <w:t xml:space="preserve">Artificial Intelligence (AI)/Machine Learning (ML) is being used in a range of application domains across industry sectors. In mobile communications systems, mobile </w:t>
      </w:r>
      <w:r>
        <w:rPr>
          <w:rFonts w:hint="eastAsia"/>
          <w:lang w:eastAsia="zh-CN"/>
        </w:rPr>
        <w:t>device</w:t>
      </w:r>
      <w:r>
        <w:rPr>
          <w:lang w:eastAsia="zh-CN"/>
        </w:rPr>
        <w:t xml:space="preserve">s (e.g. smartphones, </w:t>
      </w:r>
      <w:r>
        <w:rPr>
          <w:rFonts w:hint="eastAsia"/>
          <w:lang w:eastAsia="zh-CN"/>
        </w:rPr>
        <w:t>automotive</w:t>
      </w:r>
      <w:r>
        <w:rPr>
          <w:lang w:eastAsia="zh-CN"/>
        </w:rPr>
        <w:t>, robots) are increasingly replacing conventional algorithms</w:t>
      </w:r>
      <w:r>
        <w:rPr>
          <w:rFonts w:hint="eastAsia"/>
          <w:lang w:eastAsia="zh-CN"/>
        </w:rPr>
        <w:t xml:space="preserve"> (e.g.</w:t>
      </w:r>
      <w:r>
        <w:rPr>
          <w:lang w:eastAsia="zh-CN"/>
        </w:rPr>
        <w:t xml:space="preserve"> speech</w:t>
      </w:r>
      <w:r>
        <w:rPr>
          <w:rFonts w:hint="eastAsia"/>
          <w:lang w:eastAsia="zh-CN"/>
        </w:rPr>
        <w:t xml:space="preserve"> recognition, </w:t>
      </w:r>
      <w:r>
        <w:rPr>
          <w:lang w:eastAsia="zh-CN"/>
        </w:rPr>
        <w:t>image</w:t>
      </w:r>
      <w:r>
        <w:rPr>
          <w:rFonts w:hint="eastAsia"/>
          <w:lang w:eastAsia="zh-CN"/>
        </w:rPr>
        <w:t xml:space="preserve"> recognition, </w:t>
      </w:r>
      <w:r>
        <w:rPr>
          <w:lang w:eastAsia="zh-CN"/>
        </w:rPr>
        <w:t>video processing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with AI/ML </w:t>
      </w:r>
      <w:r>
        <w:rPr>
          <w:rFonts w:hint="eastAsia"/>
          <w:lang w:eastAsia="zh-CN"/>
        </w:rPr>
        <w:t xml:space="preserve">models </w:t>
      </w:r>
      <w:r>
        <w:rPr>
          <w:lang w:eastAsia="zh-CN"/>
        </w:rPr>
        <w:t>to enable applications.</w:t>
      </w:r>
      <w:r>
        <w:rPr>
          <w:rFonts w:hint="eastAsia"/>
          <w:lang w:eastAsia="zh-CN"/>
        </w:rPr>
        <w:t xml:space="preserve"> The 5G system can at least support three types of AI/ML operations:</w:t>
      </w:r>
    </w:p>
    <w:p>
      <w:pPr>
        <w:pStyle w:val="18"/>
        <w:jc w:val="both"/>
      </w:pPr>
      <w:r>
        <w:t>-</w:t>
      </w:r>
      <w:r>
        <w:tab/>
      </w:r>
      <w:r>
        <w:t>AI/ML operation splitting between AI/ML endpoints</w:t>
      </w:r>
    </w:p>
    <w:p>
      <w:pPr>
        <w:pStyle w:val="18"/>
        <w:ind w:firstLine="0"/>
        <w:jc w:val="both"/>
      </w:pPr>
      <w:r>
        <w:t>The AI/ML operation/model is split into multiple parts according to the current task and environment. The intention is to offload the computation-intensive, energy-intensive parts to network endpoints, whereas leave the privacy-sensitive and delay-sensitive parts at the end device. The device executes the operation/model up to a specific part/layer and then sends the intermediate data to the network endpoint. The network endpoint executes the remaining parts/layers and feeds the inference results back to the device.</w:t>
      </w:r>
    </w:p>
    <w:p>
      <w:pPr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left"/>
        <w:rPr>
          <w:lang w:val="en-US" w:eastAsia="zh-CN"/>
        </w:rPr>
      </w:pPr>
    </w:p>
    <w:p>
      <w:pPr>
        <w:pStyle w:val="4"/>
        <w:widowControl/>
        <w:rPr>
          <w:lang w:val="en-US"/>
        </w:rPr>
      </w:pPr>
      <w:r>
        <w:rPr>
          <w:rFonts w:hint="eastAsia"/>
          <w:lang w:val="en-US" w:eastAsia="zh-CN"/>
        </w:rPr>
        <w:t>W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>x</w:t>
      </w:r>
      <w:r>
        <w:rPr>
          <w:lang w:val="en-US"/>
        </w:rPr>
        <w:t>.6</w:t>
      </w:r>
      <w:r>
        <w:rPr>
          <w:rFonts w:eastAsia="宋体"/>
          <w:lang w:val="en-US" w:eastAsia="zh-CN"/>
        </w:rPr>
        <w:t xml:space="preserve"> </w:t>
      </w:r>
      <w:r>
        <w:rPr>
          <w:lang w:val="en-US"/>
        </w:rPr>
        <w:t>Potential New Requirements needed to support the use case</w:t>
      </w:r>
    </w:p>
    <w:p>
      <w:pPr>
        <w:jc w:val="both"/>
        <w:rPr>
          <w:rFonts w:hint="eastAsia"/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[PR.</w:t>
      </w:r>
      <w:r>
        <w:rPr>
          <w:rFonts w:hint="eastAsia" w:cs="Times New Roman"/>
          <w:kern w:val="0"/>
          <w:sz w:val="20"/>
          <w:szCs w:val="20"/>
          <w:lang w:val="en-US" w:eastAsia="zh-CN" w:bidi="ar"/>
        </w:rPr>
        <w:t>w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.</w:t>
      </w:r>
      <w:r>
        <w:rPr>
          <w:rFonts w:hint="eastAsia" w:cs="Times New Roman"/>
          <w:kern w:val="0"/>
          <w:sz w:val="20"/>
          <w:szCs w:val="20"/>
          <w:lang w:val="en-US" w:eastAsia="zh-CN" w:bidi="ar"/>
        </w:rPr>
        <w:t>x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.6-1]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eastAsia" w:eastAsia="Times New Roman" w:cs="Times New Roman"/>
          <w:kern w:val="0"/>
          <w:sz w:val="20"/>
          <w:szCs w:val="20"/>
          <w:lang w:val="en-US" w:eastAsia="zh-CN" w:bidi="ar"/>
        </w:rPr>
        <w:t xml:space="preserve">Subject to </w:t>
      </w:r>
      <w:r>
        <w:rPr>
          <w:lang w:eastAsia="zh-CN"/>
        </w:rPr>
        <w:t>operator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policy</w:t>
      </w:r>
      <w:r>
        <w:rPr>
          <w:rFonts w:hint="eastAsia"/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 xml:space="preserve">G system shall </w:t>
      </w:r>
      <w:r>
        <w:rPr>
          <w:rFonts w:hint="eastAsia"/>
          <w:lang w:eastAsia="zh-CN"/>
        </w:rPr>
        <w:t xml:space="preserve">be able to </w:t>
      </w:r>
      <w:r>
        <w:rPr>
          <w:rFonts w:hint="eastAsia"/>
          <w:lang w:val="en-US" w:eastAsia="zh-CN"/>
        </w:rPr>
        <w:t>provide AI/ML inference service to user.</w:t>
      </w:r>
    </w:p>
    <w:p>
      <w:pPr>
        <w:jc w:val="both"/>
        <w:rPr>
          <w:rFonts w:hint="eastAsia"/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[PR.</w:t>
      </w:r>
      <w:r>
        <w:rPr>
          <w:rFonts w:hint="eastAsia" w:cs="Times New Roman"/>
          <w:kern w:val="0"/>
          <w:sz w:val="20"/>
          <w:szCs w:val="20"/>
          <w:lang w:val="en-US" w:eastAsia="zh-CN" w:bidi="ar"/>
        </w:rPr>
        <w:t>w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.</w:t>
      </w:r>
      <w:r>
        <w:rPr>
          <w:rFonts w:hint="eastAsia" w:cs="Times New Roman"/>
          <w:kern w:val="0"/>
          <w:sz w:val="20"/>
          <w:szCs w:val="20"/>
          <w:lang w:val="en-US" w:eastAsia="zh-CN" w:bidi="ar"/>
        </w:rPr>
        <w:t>x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.6-</w:t>
      </w:r>
      <w:r>
        <w:rPr>
          <w:rFonts w:hint="eastAsia" w:cs="Times New Roman"/>
          <w:kern w:val="0"/>
          <w:sz w:val="20"/>
          <w:szCs w:val="20"/>
          <w:lang w:val="en-US" w:eastAsia="zh-CN" w:bidi="ar"/>
        </w:rPr>
        <w:t>2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]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eastAsia" w:eastAsia="Times New Roman" w:cs="Times New Roman"/>
          <w:kern w:val="0"/>
          <w:sz w:val="20"/>
          <w:szCs w:val="20"/>
          <w:lang w:val="en-US" w:eastAsia="zh-CN" w:bidi="ar"/>
        </w:rPr>
        <w:t xml:space="preserve">Subject to </w:t>
      </w:r>
      <w:r>
        <w:rPr>
          <w:lang w:eastAsia="zh-CN"/>
        </w:rPr>
        <w:t>operator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policy</w:t>
      </w:r>
      <w:r>
        <w:rPr>
          <w:rFonts w:hint="eastAsia"/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 xml:space="preserve">G system shall </w:t>
      </w:r>
      <w:r>
        <w:rPr>
          <w:rFonts w:hint="eastAsia"/>
          <w:lang w:eastAsia="zh-CN"/>
        </w:rPr>
        <w:t xml:space="preserve">be able to </w:t>
      </w:r>
      <w:r>
        <w:rPr>
          <w:rFonts w:hint="eastAsia"/>
          <w:lang w:val="en-US" w:eastAsia="zh-CN"/>
        </w:rPr>
        <w:t>select suitable network entities for AI/ML inference taking into account user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characteristics (e.g. location, latency and computing requirement). </w:t>
      </w:r>
    </w:p>
    <w:p>
      <w:pPr>
        <w:jc w:val="both"/>
        <w:rPr>
          <w:rFonts w:hint="eastAsia"/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[PR.</w:t>
      </w:r>
      <w:r>
        <w:rPr>
          <w:rFonts w:hint="eastAsia" w:cs="Times New Roman"/>
          <w:kern w:val="0"/>
          <w:sz w:val="20"/>
          <w:szCs w:val="20"/>
          <w:lang w:val="en-US" w:eastAsia="zh-CN" w:bidi="ar"/>
        </w:rPr>
        <w:t>w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.</w:t>
      </w:r>
      <w:r>
        <w:rPr>
          <w:rFonts w:hint="eastAsia" w:cs="Times New Roman"/>
          <w:kern w:val="0"/>
          <w:sz w:val="20"/>
          <w:szCs w:val="20"/>
          <w:lang w:val="en-US" w:eastAsia="zh-CN" w:bidi="ar"/>
        </w:rPr>
        <w:t>x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.6-</w:t>
      </w:r>
      <w:r>
        <w:rPr>
          <w:rFonts w:hint="eastAsia" w:cs="Times New Roman"/>
          <w:kern w:val="0"/>
          <w:sz w:val="20"/>
          <w:szCs w:val="20"/>
          <w:lang w:val="en-US" w:eastAsia="zh-CN" w:bidi="ar"/>
        </w:rPr>
        <w:t>3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]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eastAsia" w:eastAsia="Times New Roman" w:cs="Times New Roman"/>
          <w:kern w:val="0"/>
          <w:sz w:val="20"/>
          <w:szCs w:val="20"/>
          <w:lang w:val="en-US" w:eastAsia="zh-CN" w:bidi="ar"/>
        </w:rPr>
        <w:t xml:space="preserve">Subject to </w:t>
      </w:r>
      <w:r>
        <w:rPr>
          <w:lang w:eastAsia="zh-CN"/>
        </w:rPr>
        <w:t>operator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policy</w:t>
      </w:r>
      <w:r>
        <w:rPr>
          <w:rFonts w:hint="eastAsia"/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 xml:space="preserve">G system shall </w:t>
      </w:r>
      <w:r>
        <w:rPr>
          <w:rFonts w:hint="eastAsia"/>
          <w:lang w:eastAsia="zh-CN"/>
        </w:rPr>
        <w:t xml:space="preserve">be able to </w:t>
      </w:r>
      <w:r>
        <w:rPr>
          <w:rFonts w:hint="eastAsia"/>
          <w:lang w:val="en-US" w:eastAsia="zh-CN"/>
        </w:rPr>
        <w:t xml:space="preserve">support real-time AI inference data and AI inference result delivery for user. </w:t>
      </w:r>
    </w:p>
    <w:p>
      <w:pPr>
        <w:keepNext w:val="0"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both"/>
        <w:textAlignment w:val="auto"/>
        <w:rPr>
          <w:rFonts w:hint="eastAsia" w:cs="Times New Roman"/>
          <w:b w:val="0"/>
          <w:bCs w:val="0"/>
          <w:color w:val="auto"/>
          <w:sz w:val="20"/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[PR.</w:t>
      </w:r>
      <w:r>
        <w:rPr>
          <w:rFonts w:hint="eastAsia" w:cs="Times New Roman"/>
          <w:kern w:val="0"/>
          <w:sz w:val="20"/>
          <w:szCs w:val="20"/>
          <w:lang w:val="en-US" w:eastAsia="zh-CN" w:bidi="ar"/>
        </w:rPr>
        <w:t>w</w:t>
      </w:r>
      <w:bookmarkStart w:id="0" w:name="_GoBack"/>
      <w:bookmarkEnd w:id="0"/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.</w:t>
      </w:r>
      <w:r>
        <w:rPr>
          <w:rFonts w:hint="eastAsia" w:cs="Times New Roman"/>
          <w:kern w:val="0"/>
          <w:sz w:val="20"/>
          <w:szCs w:val="20"/>
          <w:lang w:val="en-US" w:eastAsia="zh-CN" w:bidi="ar"/>
        </w:rPr>
        <w:t>x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.6-</w:t>
      </w:r>
      <w:r>
        <w:rPr>
          <w:rFonts w:hint="eastAsia" w:cs="Times New Roman"/>
          <w:kern w:val="0"/>
          <w:sz w:val="20"/>
          <w:szCs w:val="20"/>
          <w:lang w:val="en-US" w:eastAsia="zh-CN" w:bidi="ar"/>
        </w:rPr>
        <w:t>4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]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eastAsia" w:eastAsia="Times New Roman" w:cs="Times New Roman"/>
          <w:kern w:val="0"/>
          <w:sz w:val="20"/>
          <w:szCs w:val="20"/>
          <w:lang w:val="en-US" w:eastAsia="zh-CN" w:bidi="ar"/>
        </w:rPr>
        <w:t xml:space="preserve">Subject to </w:t>
      </w:r>
      <w:r>
        <w:rPr>
          <w:lang w:eastAsia="zh-CN"/>
        </w:rPr>
        <w:t>operator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policy</w:t>
      </w:r>
      <w:r>
        <w:rPr>
          <w:rFonts w:hint="eastAsia"/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 xml:space="preserve">G system shall </w:t>
      </w:r>
      <w:r>
        <w:rPr>
          <w:rFonts w:hint="eastAsia"/>
          <w:lang w:eastAsia="zh-CN"/>
        </w:rPr>
        <w:t xml:space="preserve">be able to </w:t>
      </w:r>
      <w:r>
        <w:rPr>
          <w:rFonts w:hint="eastAsia"/>
          <w:lang w:val="en-US" w:eastAsia="zh-CN"/>
        </w:rPr>
        <w:t>protect the data privacy when providing the AI/ML inference service to user</w:t>
      </w:r>
      <w:r>
        <w:rPr>
          <w:rFonts w:hint="eastAsia"/>
          <w:lang w:eastAsia="zh-CN"/>
        </w:rPr>
        <w:t>.</w:t>
      </w:r>
      <w:r>
        <w:rPr>
          <w:rFonts w:hint="eastAsia" w:cs="Times New Roman"/>
          <w:b w:val="0"/>
          <w:bCs w:val="0"/>
          <w:color w:val="auto"/>
          <w:sz w:val="20"/>
          <w:lang w:val="en-US" w:eastAsia="zh-CN"/>
        </w:rPr>
        <w:t xml:space="preserve"> </w:t>
      </w:r>
    </w:p>
    <w:p>
      <w:pPr>
        <w:rPr>
          <w:rFonts w:hint="default" w:cs="Times New Roman"/>
          <w:kern w:val="0"/>
          <w:sz w:val="20"/>
          <w:szCs w:val="20"/>
          <w:lang w:val="en-US" w:eastAsia="zh-CN" w:bidi="ar"/>
        </w:rPr>
      </w:pPr>
    </w:p>
    <w:p>
      <w:pPr>
        <w:rPr>
          <w:rFonts w:eastAsia="MS Mincho"/>
          <w:lang w:eastAsia="ja-JP"/>
        </w:rPr>
      </w:pPr>
      <w:r>
        <w:rPr>
          <w:rFonts w:hint="eastAsia"/>
          <w:lang w:val="en-US" w:eastAsia="zh-CN"/>
        </w:rPr>
        <w:t xml:space="preserve"> </w:t>
      </w:r>
    </w:p>
    <w:p>
      <w:pPr>
        <w:rPr>
          <w:highlight w:val="yellow"/>
          <w:lang w:eastAsia="zh-CN"/>
        </w:rPr>
      </w:pPr>
    </w:p>
    <w:sectPr>
      <w:pgSz w:w="11906" w:h="16838"/>
      <w:pgMar w:top="1079" w:right="1106" w:bottom="1440" w:left="108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9E0102"/>
    <w:multiLevelType w:val="multilevel"/>
    <w:tmpl w:val="199E0102"/>
    <w:lvl w:ilvl="0" w:tentative="0">
      <w:start w:val="1"/>
      <w:numFmt w:val="decimal"/>
      <w:lvlText w:val="%1."/>
      <w:lvlJc w:val="left"/>
      <w:pPr>
        <w:ind w:left="1004" w:hanging="360"/>
      </w:pPr>
    </w:lvl>
    <w:lvl w:ilvl="1" w:tentative="0">
      <w:start w:val="1"/>
      <w:numFmt w:val="lowerLetter"/>
      <w:lvlText w:val="%2."/>
      <w:lvlJc w:val="left"/>
      <w:pPr>
        <w:ind w:left="1724" w:hanging="360"/>
      </w:pPr>
    </w:lvl>
    <w:lvl w:ilvl="2" w:tentative="0">
      <w:start w:val="1"/>
      <w:numFmt w:val="lowerRoman"/>
      <w:lvlText w:val="%3."/>
      <w:lvlJc w:val="right"/>
      <w:pPr>
        <w:ind w:left="2444" w:hanging="180"/>
      </w:pPr>
    </w:lvl>
    <w:lvl w:ilvl="3" w:tentative="0">
      <w:start w:val="1"/>
      <w:numFmt w:val="decimal"/>
      <w:lvlText w:val="%4."/>
      <w:lvlJc w:val="left"/>
      <w:pPr>
        <w:ind w:left="3164" w:hanging="360"/>
      </w:pPr>
    </w:lvl>
    <w:lvl w:ilvl="4" w:tentative="0">
      <w:start w:val="1"/>
      <w:numFmt w:val="lowerLetter"/>
      <w:lvlText w:val="%5."/>
      <w:lvlJc w:val="left"/>
      <w:pPr>
        <w:ind w:left="3884" w:hanging="360"/>
      </w:pPr>
    </w:lvl>
    <w:lvl w:ilvl="5" w:tentative="0">
      <w:start w:val="1"/>
      <w:numFmt w:val="lowerRoman"/>
      <w:lvlText w:val="%6."/>
      <w:lvlJc w:val="right"/>
      <w:pPr>
        <w:ind w:left="4604" w:hanging="180"/>
      </w:pPr>
    </w:lvl>
    <w:lvl w:ilvl="6" w:tentative="0">
      <w:start w:val="1"/>
      <w:numFmt w:val="decimal"/>
      <w:lvlText w:val="%7."/>
      <w:lvlJc w:val="left"/>
      <w:pPr>
        <w:ind w:left="5324" w:hanging="360"/>
      </w:pPr>
    </w:lvl>
    <w:lvl w:ilvl="7" w:tentative="0">
      <w:start w:val="1"/>
      <w:numFmt w:val="lowerLetter"/>
      <w:lvlText w:val="%8."/>
      <w:lvlJc w:val="left"/>
      <w:pPr>
        <w:ind w:left="6044" w:hanging="360"/>
      </w:pPr>
    </w:lvl>
    <w:lvl w:ilvl="8" w:tentative="0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isplayHorizontalDrawingGridEvery w:val="1"/>
  <w:displayVerticalDrawingGridEvery w:val="1"/>
  <w:characterSpacingControl w:val="doNotCompress"/>
  <w:footnotePr>
    <w:footnote w:id="0"/>
    <w:footnote w:id="1"/>
  </w:foot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5CBF"/>
    <w:rsid w:val="000040D1"/>
    <w:rsid w:val="0001024A"/>
    <w:rsid w:val="00012CAF"/>
    <w:rsid w:val="00016B19"/>
    <w:rsid w:val="000178B9"/>
    <w:rsid w:val="000202DD"/>
    <w:rsid w:val="00020694"/>
    <w:rsid w:val="0002503B"/>
    <w:rsid w:val="00026C30"/>
    <w:rsid w:val="00027666"/>
    <w:rsid w:val="00033242"/>
    <w:rsid w:val="00033C78"/>
    <w:rsid w:val="00034FC2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1ABE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E69A6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449CD"/>
    <w:rsid w:val="00147AEC"/>
    <w:rsid w:val="00153900"/>
    <w:rsid w:val="00153F82"/>
    <w:rsid w:val="00154695"/>
    <w:rsid w:val="00156032"/>
    <w:rsid w:val="00160D73"/>
    <w:rsid w:val="0016564F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3D68"/>
    <w:rsid w:val="001A5EEE"/>
    <w:rsid w:val="001B0982"/>
    <w:rsid w:val="001B0AFB"/>
    <w:rsid w:val="001B461C"/>
    <w:rsid w:val="001C02E6"/>
    <w:rsid w:val="001C04FF"/>
    <w:rsid w:val="001C332D"/>
    <w:rsid w:val="001C6726"/>
    <w:rsid w:val="001D51FF"/>
    <w:rsid w:val="001D634E"/>
    <w:rsid w:val="001D6833"/>
    <w:rsid w:val="001E4F8D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2AE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0B44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0B26"/>
    <w:rsid w:val="002C3678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D09"/>
    <w:rsid w:val="003549BD"/>
    <w:rsid w:val="00354CCC"/>
    <w:rsid w:val="00356467"/>
    <w:rsid w:val="00361904"/>
    <w:rsid w:val="00361FE3"/>
    <w:rsid w:val="0036466D"/>
    <w:rsid w:val="003705CD"/>
    <w:rsid w:val="003812EE"/>
    <w:rsid w:val="003854B9"/>
    <w:rsid w:val="00385CAA"/>
    <w:rsid w:val="00386194"/>
    <w:rsid w:val="00386559"/>
    <w:rsid w:val="00386962"/>
    <w:rsid w:val="00386AFC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29D9"/>
    <w:rsid w:val="003E468C"/>
    <w:rsid w:val="003F0AE1"/>
    <w:rsid w:val="003F1BFE"/>
    <w:rsid w:val="004133D4"/>
    <w:rsid w:val="004172A3"/>
    <w:rsid w:val="0041754D"/>
    <w:rsid w:val="00417A12"/>
    <w:rsid w:val="00423170"/>
    <w:rsid w:val="00430CE7"/>
    <w:rsid w:val="004331B3"/>
    <w:rsid w:val="00433754"/>
    <w:rsid w:val="00434D9A"/>
    <w:rsid w:val="0044190E"/>
    <w:rsid w:val="004451B2"/>
    <w:rsid w:val="00450B4D"/>
    <w:rsid w:val="004532B3"/>
    <w:rsid w:val="0045332A"/>
    <w:rsid w:val="004563B3"/>
    <w:rsid w:val="004617B2"/>
    <w:rsid w:val="00467716"/>
    <w:rsid w:val="00470A49"/>
    <w:rsid w:val="00472D3F"/>
    <w:rsid w:val="00483CE8"/>
    <w:rsid w:val="00484287"/>
    <w:rsid w:val="00484761"/>
    <w:rsid w:val="00490233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C6D24"/>
    <w:rsid w:val="004D4150"/>
    <w:rsid w:val="004D7697"/>
    <w:rsid w:val="004D7B0B"/>
    <w:rsid w:val="004E3252"/>
    <w:rsid w:val="004F52BB"/>
    <w:rsid w:val="0052645D"/>
    <w:rsid w:val="00530E7F"/>
    <w:rsid w:val="00541787"/>
    <w:rsid w:val="00541925"/>
    <w:rsid w:val="005427C6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3DC8"/>
    <w:rsid w:val="00584AE9"/>
    <w:rsid w:val="0059005C"/>
    <w:rsid w:val="005910C8"/>
    <w:rsid w:val="00596140"/>
    <w:rsid w:val="00596622"/>
    <w:rsid w:val="00596817"/>
    <w:rsid w:val="00597E77"/>
    <w:rsid w:val="005A2B33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D68CE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1FF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577"/>
    <w:rsid w:val="00770D89"/>
    <w:rsid w:val="0077351E"/>
    <w:rsid w:val="00786388"/>
    <w:rsid w:val="00791772"/>
    <w:rsid w:val="0079588F"/>
    <w:rsid w:val="007961BA"/>
    <w:rsid w:val="007A440E"/>
    <w:rsid w:val="007B56A9"/>
    <w:rsid w:val="007C76E6"/>
    <w:rsid w:val="007D298D"/>
    <w:rsid w:val="007E5F35"/>
    <w:rsid w:val="007E6841"/>
    <w:rsid w:val="007F2534"/>
    <w:rsid w:val="007F5F65"/>
    <w:rsid w:val="007F7861"/>
    <w:rsid w:val="008021AD"/>
    <w:rsid w:val="00803A96"/>
    <w:rsid w:val="00803DF2"/>
    <w:rsid w:val="008073E0"/>
    <w:rsid w:val="00810D9D"/>
    <w:rsid w:val="00812DA0"/>
    <w:rsid w:val="00820415"/>
    <w:rsid w:val="008249B1"/>
    <w:rsid w:val="00824E6D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2AF"/>
    <w:rsid w:val="0087567E"/>
    <w:rsid w:val="00877C18"/>
    <w:rsid w:val="008800BB"/>
    <w:rsid w:val="0088493E"/>
    <w:rsid w:val="00890A6C"/>
    <w:rsid w:val="0089183A"/>
    <w:rsid w:val="00892663"/>
    <w:rsid w:val="008A64B8"/>
    <w:rsid w:val="008B0126"/>
    <w:rsid w:val="008B04AF"/>
    <w:rsid w:val="008B0C16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8F06D4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65E9"/>
    <w:rsid w:val="00947B57"/>
    <w:rsid w:val="0095374D"/>
    <w:rsid w:val="00954D13"/>
    <w:rsid w:val="00956065"/>
    <w:rsid w:val="00962644"/>
    <w:rsid w:val="00963B44"/>
    <w:rsid w:val="009648F2"/>
    <w:rsid w:val="00965C73"/>
    <w:rsid w:val="00971E6F"/>
    <w:rsid w:val="00973D2E"/>
    <w:rsid w:val="0097498F"/>
    <w:rsid w:val="00985C8A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0D0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3565"/>
    <w:rsid w:val="00A1658F"/>
    <w:rsid w:val="00A17457"/>
    <w:rsid w:val="00A25D9F"/>
    <w:rsid w:val="00A27EFC"/>
    <w:rsid w:val="00A36F97"/>
    <w:rsid w:val="00A40CE8"/>
    <w:rsid w:val="00A41B55"/>
    <w:rsid w:val="00A43C6D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B0866"/>
    <w:rsid w:val="00AB1F17"/>
    <w:rsid w:val="00AC0DF5"/>
    <w:rsid w:val="00AC4BDB"/>
    <w:rsid w:val="00AC5793"/>
    <w:rsid w:val="00AD0317"/>
    <w:rsid w:val="00AE04BB"/>
    <w:rsid w:val="00AE2FD4"/>
    <w:rsid w:val="00AE5E67"/>
    <w:rsid w:val="00AF5B15"/>
    <w:rsid w:val="00B004F3"/>
    <w:rsid w:val="00B00980"/>
    <w:rsid w:val="00B03846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47550"/>
    <w:rsid w:val="00B502F3"/>
    <w:rsid w:val="00B50C11"/>
    <w:rsid w:val="00B50D95"/>
    <w:rsid w:val="00B51D52"/>
    <w:rsid w:val="00B5247D"/>
    <w:rsid w:val="00B532F4"/>
    <w:rsid w:val="00B5344B"/>
    <w:rsid w:val="00B54DEA"/>
    <w:rsid w:val="00B720C9"/>
    <w:rsid w:val="00B8046D"/>
    <w:rsid w:val="00B9451F"/>
    <w:rsid w:val="00B94F69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E703B"/>
    <w:rsid w:val="00BF1AE9"/>
    <w:rsid w:val="00BF423D"/>
    <w:rsid w:val="00BF625B"/>
    <w:rsid w:val="00C03DF7"/>
    <w:rsid w:val="00C1079A"/>
    <w:rsid w:val="00C21E57"/>
    <w:rsid w:val="00C22622"/>
    <w:rsid w:val="00C2305B"/>
    <w:rsid w:val="00C30F9B"/>
    <w:rsid w:val="00C401B2"/>
    <w:rsid w:val="00C60866"/>
    <w:rsid w:val="00C62347"/>
    <w:rsid w:val="00C66BB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4923"/>
    <w:rsid w:val="00C953CC"/>
    <w:rsid w:val="00CA1C7D"/>
    <w:rsid w:val="00CA2760"/>
    <w:rsid w:val="00CA58CA"/>
    <w:rsid w:val="00CB1AF9"/>
    <w:rsid w:val="00CB4F6E"/>
    <w:rsid w:val="00CB5AC7"/>
    <w:rsid w:val="00CB629B"/>
    <w:rsid w:val="00CC052F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CF1BEF"/>
    <w:rsid w:val="00D00B40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0776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50682"/>
    <w:rsid w:val="00E70A62"/>
    <w:rsid w:val="00E73986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0B56"/>
    <w:rsid w:val="00EC0DD9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EF6C3F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A1103"/>
    <w:rsid w:val="00FA5284"/>
    <w:rsid w:val="00FA6A81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E4D5F"/>
    <w:rsid w:val="00FF2001"/>
    <w:rsid w:val="00FF51FF"/>
    <w:rsid w:val="00FF56D2"/>
    <w:rsid w:val="00FF757B"/>
    <w:rsid w:val="0199081C"/>
    <w:rsid w:val="05C96DAF"/>
    <w:rsid w:val="085A328D"/>
    <w:rsid w:val="093D78D5"/>
    <w:rsid w:val="0DF37170"/>
    <w:rsid w:val="0EDB61ED"/>
    <w:rsid w:val="0FD77419"/>
    <w:rsid w:val="10DB1AEB"/>
    <w:rsid w:val="14357918"/>
    <w:rsid w:val="1458496F"/>
    <w:rsid w:val="14F4061B"/>
    <w:rsid w:val="179E086F"/>
    <w:rsid w:val="20B971DB"/>
    <w:rsid w:val="26207518"/>
    <w:rsid w:val="276F44C8"/>
    <w:rsid w:val="27EE0E73"/>
    <w:rsid w:val="28A438FA"/>
    <w:rsid w:val="2AA3007F"/>
    <w:rsid w:val="2AE538BD"/>
    <w:rsid w:val="2B3E557C"/>
    <w:rsid w:val="2DDC7AD6"/>
    <w:rsid w:val="2E3F174B"/>
    <w:rsid w:val="30B570CD"/>
    <w:rsid w:val="323C1CF2"/>
    <w:rsid w:val="38FC4D92"/>
    <w:rsid w:val="3BD1295F"/>
    <w:rsid w:val="3FA209DD"/>
    <w:rsid w:val="4184568E"/>
    <w:rsid w:val="420E64EB"/>
    <w:rsid w:val="44E13110"/>
    <w:rsid w:val="44EC107E"/>
    <w:rsid w:val="45232CF2"/>
    <w:rsid w:val="455622A1"/>
    <w:rsid w:val="45884450"/>
    <w:rsid w:val="46BC111E"/>
    <w:rsid w:val="47D84C93"/>
    <w:rsid w:val="4B4B45A2"/>
    <w:rsid w:val="4E290905"/>
    <w:rsid w:val="4E783095"/>
    <w:rsid w:val="4FE30EBF"/>
    <w:rsid w:val="508C212F"/>
    <w:rsid w:val="54423099"/>
    <w:rsid w:val="559651F4"/>
    <w:rsid w:val="58EB467C"/>
    <w:rsid w:val="5BD60FD7"/>
    <w:rsid w:val="5C0B5E09"/>
    <w:rsid w:val="62CA0E04"/>
    <w:rsid w:val="62E25B42"/>
    <w:rsid w:val="62F03F7E"/>
    <w:rsid w:val="651A484E"/>
    <w:rsid w:val="664767A3"/>
    <w:rsid w:val="676A2E96"/>
    <w:rsid w:val="692C7B17"/>
    <w:rsid w:val="6A8A0B03"/>
    <w:rsid w:val="6AF86245"/>
    <w:rsid w:val="6B7721E3"/>
    <w:rsid w:val="6D6B34F8"/>
    <w:rsid w:val="70B54E85"/>
    <w:rsid w:val="72C21BA2"/>
    <w:rsid w:val="77C16C09"/>
    <w:rsid w:val="7B1E0BE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23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0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4">
    <w:name w:val="heading 3"/>
    <w:basedOn w:val="1"/>
    <w:next w:val="1"/>
    <w:link w:val="17"/>
    <w:unhideWhenUsed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</w:style>
  <w:style w:type="paragraph" w:styleId="6">
    <w:name w:val="Balloon Text"/>
    <w:basedOn w:val="1"/>
    <w:link w:val="14"/>
    <w:qFormat/>
    <w:uiPriority w:val="0"/>
    <w:pPr>
      <w:spacing w:after="0"/>
    </w:pPr>
    <w:rPr>
      <w:sz w:val="18"/>
      <w:szCs w:val="18"/>
    </w:rPr>
  </w:style>
  <w:style w:type="paragraph" w:styleId="7">
    <w:name w:val="footer"/>
    <w:basedOn w:val="1"/>
    <w:link w:val="26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link w:val="2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List"/>
    <w:basedOn w:val="1"/>
    <w:qFormat/>
    <w:uiPriority w:val="0"/>
    <w:pPr>
      <w:ind w:left="283" w:hanging="283"/>
      <w:contextualSpacing/>
    </w:p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3">
    <w:name w:val="Hyperlink"/>
    <w:qFormat/>
    <w:uiPriority w:val="0"/>
    <w:rPr>
      <w:color w:val="0563C1"/>
      <w:u w:val="single"/>
    </w:rPr>
  </w:style>
  <w:style w:type="character" w:customStyle="1" w:styleId="14">
    <w:name w:val="批注框文本 Char"/>
    <w:link w:val="6"/>
    <w:qFormat/>
    <w:uiPriority w:val="0"/>
    <w:rPr>
      <w:rFonts w:eastAsia="Times New Roman"/>
      <w:sz w:val="18"/>
      <w:szCs w:val="18"/>
      <w:lang w:val="en-GB" w:eastAsia="en-US"/>
    </w:rPr>
  </w:style>
  <w:style w:type="paragraph" w:customStyle="1" w:styleId="15">
    <w:name w:val="_Style 15"/>
    <w:basedOn w:val="1"/>
    <w:semiHidden/>
    <w:qFormat/>
    <w:uiPriority w:val="0"/>
    <w:pPr>
      <w:spacing w:after="160" w:line="240" w:lineRule="exact"/>
    </w:pPr>
    <w:rPr>
      <w:rFonts w:ascii="Arial" w:hAnsi="Arial" w:eastAsia="宋体"/>
      <w:sz w:val="20"/>
      <w:szCs w:val="22"/>
      <w:lang w:val="en-US" w:eastAsia="en-US"/>
    </w:rPr>
  </w:style>
  <w:style w:type="character" w:customStyle="1" w:styleId="16">
    <w:name w:val="标题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17">
    <w:name w:val="标题 3 Char"/>
    <w:link w:val="4"/>
    <w:qFormat/>
    <w:uiPriority w:val="0"/>
    <w:rPr>
      <w:rFonts w:ascii="Arial" w:hAnsi="Arial" w:eastAsia="Times New Roman"/>
      <w:sz w:val="28"/>
    </w:rPr>
  </w:style>
  <w:style w:type="paragraph" w:customStyle="1" w:styleId="18">
    <w:name w:val="B1"/>
    <w:basedOn w:val="9"/>
    <w:qFormat/>
    <w:uiPriority w:val="0"/>
    <w:pPr>
      <w:spacing w:after="180"/>
      <w:ind w:left="568" w:hanging="284"/>
    </w:pPr>
    <w:rPr>
      <w:rFonts w:eastAsia="Times New Roman"/>
      <w:sz w:val="20"/>
      <w:szCs w:val="20"/>
      <w:lang w:eastAsia="en-US"/>
    </w:rPr>
  </w:style>
  <w:style w:type="paragraph" w:customStyle="1" w:styleId="19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/>
      <w:sz w:val="18"/>
      <w:lang w:eastAsia="en-GB"/>
    </w:rPr>
  </w:style>
  <w:style w:type="paragraph" w:customStyle="1" w:styleId="20">
    <w:name w:val="TAH"/>
    <w:basedOn w:val="21"/>
    <w:qFormat/>
    <w:uiPriority w:val="0"/>
    <w:rPr>
      <w:b/>
    </w:rPr>
  </w:style>
  <w:style w:type="paragraph" w:customStyle="1" w:styleId="21">
    <w:name w:val="TAC"/>
    <w:basedOn w:val="19"/>
    <w:qFormat/>
    <w:uiPriority w:val="0"/>
    <w:pPr>
      <w:jc w:val="center"/>
    </w:pPr>
  </w:style>
  <w:style w:type="paragraph" w:customStyle="1" w:styleId="22">
    <w:name w:val="TAN"/>
    <w:basedOn w:val="19"/>
    <w:qFormat/>
    <w:uiPriority w:val="0"/>
    <w:pPr>
      <w:ind w:left="851" w:hanging="851"/>
    </w:pPr>
  </w:style>
  <w:style w:type="character" w:customStyle="1" w:styleId="23">
    <w:name w:val="标题 1 Char"/>
    <w:link w:val="2"/>
    <w:qFormat/>
    <w:uiPriority w:val="0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24">
    <w:name w:val="EX"/>
    <w:basedOn w:val="1"/>
    <w:qFormat/>
    <w:uiPriority w:val="0"/>
    <w:pPr>
      <w:keepLines/>
      <w:ind w:left="1702" w:hanging="1418"/>
    </w:pPr>
    <w:rPr>
      <w:rFonts w:eastAsia="宋体"/>
    </w:rPr>
  </w:style>
  <w:style w:type="character" w:customStyle="1" w:styleId="25">
    <w:name w:val="页眉 Char"/>
    <w:link w:val="8"/>
    <w:qFormat/>
    <w:uiPriority w:val="0"/>
    <w:rPr>
      <w:rFonts w:eastAsia="Times New Roman"/>
      <w:sz w:val="18"/>
      <w:szCs w:val="18"/>
      <w:lang w:val="en-GB" w:eastAsia="en-US"/>
    </w:rPr>
  </w:style>
  <w:style w:type="character" w:customStyle="1" w:styleId="26">
    <w:name w:val="页脚 Char"/>
    <w:link w:val="7"/>
    <w:qFormat/>
    <w:uiPriority w:val="0"/>
    <w:rPr>
      <w:rFonts w:eastAsia="Times New Roman"/>
      <w:sz w:val="18"/>
      <w:szCs w:val="18"/>
      <w:lang w:val="en-GB" w:eastAsia="en-US"/>
    </w:rPr>
  </w:style>
  <w:style w:type="paragraph" w:customStyle="1" w:styleId="27">
    <w:name w:val="EW"/>
    <w:basedOn w:val="24"/>
    <w:qFormat/>
    <w:uiPriority w:val="0"/>
    <w:pPr>
      <w:spacing w:after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Secretariat</Company>
  <Pages>4</Pages>
  <Words>1580</Words>
  <Characters>9010</Characters>
  <Lines>75</Lines>
  <Paragraphs>21</Paragraphs>
  <TotalTime>1</TotalTime>
  <ScaleCrop>false</ScaleCrop>
  <LinksUpToDate>false</LinksUpToDate>
  <CharactersWithSpaces>10569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2024-10-18T07:41:00Z</dcterms:created>
  <dc:creator>Alain Sultan</dc:creator>
  <cp:lastModifiedBy>ZTE-Lin Chen</cp:lastModifiedBy>
  <dcterms:modified xsi:type="dcterms:W3CDTF">2024-11-08T07:12:51Z</dcterms:modified>
  <dc:title>3GPP TSG-SA1 #42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E3B883991B4B468E9607EAEFA6A10975</vt:lpwstr>
  </property>
</Properties>
</file>